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7AF" w:rsidRDefault="00BB65F5" w:rsidP="002F07AF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5443855</wp:posOffset>
            </wp:positionH>
            <wp:positionV relativeFrom="paragraph">
              <wp:posOffset>-262890</wp:posOffset>
            </wp:positionV>
            <wp:extent cx="592455" cy="354330"/>
            <wp:effectExtent l="38100" t="57150" r="36195" b="64770"/>
            <wp:wrapNone/>
            <wp:docPr id="7" name="Imagem 1" descr="Escola Saudável_original_3ni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Escola Saudável_original_3nive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609904">
                      <a:off x="0" y="0"/>
                      <a:ext cx="592455" cy="354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3886835</wp:posOffset>
            </wp:positionH>
            <wp:positionV relativeFrom="paragraph">
              <wp:posOffset>-469900</wp:posOffset>
            </wp:positionV>
            <wp:extent cx="1363345" cy="629920"/>
            <wp:effectExtent l="0" t="0" r="8255" b="0"/>
            <wp:wrapNone/>
            <wp:docPr id="6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345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pt-PT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957580</wp:posOffset>
            </wp:positionH>
            <wp:positionV relativeFrom="paragraph">
              <wp:posOffset>-269875</wp:posOffset>
            </wp:positionV>
            <wp:extent cx="1003935" cy="497205"/>
            <wp:effectExtent l="0" t="0" r="571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497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E9B" w:rsidRDefault="002F07AF" w:rsidP="002F07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ESTRATÉGIA DE EDUCAÇÃO PARA A CIDADANIA 20</w:t>
      </w:r>
      <w:r w:rsidR="00BB65F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/202</w:t>
      </w:r>
      <w:r w:rsidR="00BB65F5">
        <w:rPr>
          <w:b/>
          <w:sz w:val="28"/>
          <w:szCs w:val="28"/>
        </w:rPr>
        <w:t>1</w:t>
      </w:r>
      <w:r w:rsidR="00750843">
        <w:rPr>
          <w:b/>
          <w:sz w:val="28"/>
          <w:szCs w:val="28"/>
        </w:rPr>
        <w:t xml:space="preserve"> – Balanço do </w:t>
      </w:r>
      <w:r w:rsidR="006651BF">
        <w:rPr>
          <w:b/>
          <w:sz w:val="28"/>
          <w:szCs w:val="28"/>
        </w:rPr>
        <w:t>2</w:t>
      </w:r>
      <w:r w:rsidR="00750843">
        <w:rPr>
          <w:b/>
          <w:sz w:val="28"/>
          <w:szCs w:val="28"/>
        </w:rPr>
        <w:t>º período</w:t>
      </w:r>
    </w:p>
    <w:p w:rsidR="002F07AF" w:rsidRPr="00A13FB4" w:rsidRDefault="00926538" w:rsidP="002F07AF">
      <w:pPr>
        <w:jc w:val="center"/>
        <w:rPr>
          <w:u w:val="single"/>
        </w:rPr>
      </w:pPr>
      <w:r>
        <w:t>Nível de ensino/</w:t>
      </w:r>
      <w:r w:rsidR="00E23698">
        <w:t>Ciclo</w:t>
      </w:r>
      <w:proofErr w:type="gramStart"/>
      <w:r w:rsidR="00E23698" w:rsidRPr="00B06507">
        <w:t>:</w:t>
      </w:r>
      <w:r w:rsidR="00A13FB4" w:rsidRPr="00B06507">
        <w:t xml:space="preserve">  </w:t>
      </w:r>
      <w:r w:rsidR="00C23FD8">
        <w:rPr>
          <w:u w:val="single"/>
        </w:rPr>
        <w:t>3</w:t>
      </w:r>
      <w:r w:rsidR="00E23698" w:rsidRPr="00B06507">
        <w:rPr>
          <w:u w:val="single"/>
        </w:rPr>
        <w:t>º</w:t>
      </w:r>
      <w:proofErr w:type="gramEnd"/>
      <w:r w:rsidR="00E23698">
        <w:t xml:space="preserve">     </w:t>
      </w:r>
      <w:r w:rsidR="002F07AF">
        <w:t xml:space="preserve">Ano: </w:t>
      </w:r>
      <w:r w:rsidR="00B8305B">
        <w:rPr>
          <w:u w:val="single"/>
        </w:rPr>
        <w:t>9</w:t>
      </w:r>
      <w:r w:rsidR="00B06507" w:rsidRPr="00B06507">
        <w:rPr>
          <w:u w:val="single"/>
        </w:rPr>
        <w:t>.</w:t>
      </w:r>
      <w:proofErr w:type="gramStart"/>
      <w:r w:rsidR="00B06507" w:rsidRPr="00B06507">
        <w:rPr>
          <w:u w:val="single"/>
        </w:rPr>
        <w:t>º</w:t>
      </w:r>
      <w:r w:rsidR="00E23698">
        <w:t xml:space="preserve">   </w:t>
      </w:r>
      <w:r w:rsidR="002F07AF">
        <w:t>Turma</w:t>
      </w:r>
      <w:proofErr w:type="gramEnd"/>
      <w:r w:rsidR="002F07AF">
        <w:t>:</w:t>
      </w:r>
      <w:r w:rsidR="002F07AF" w:rsidRPr="00A13FB4">
        <w:t xml:space="preserve"> </w:t>
      </w:r>
      <w:r w:rsidR="00B06507" w:rsidRPr="00B06507">
        <w:rPr>
          <w:u w:val="single"/>
        </w:rPr>
        <w:t>A</w:t>
      </w:r>
      <w:r w:rsidR="00903533" w:rsidRPr="00903533">
        <w:t xml:space="preserve"> </w:t>
      </w:r>
      <w:r w:rsidR="00903533">
        <w:t>–</w:t>
      </w:r>
      <w:r w:rsidR="00903533">
        <w:rPr>
          <w:u w:val="single"/>
        </w:rPr>
        <w:t xml:space="preserve"> Disciplina de TIC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0"/>
        <w:gridCol w:w="2767"/>
        <w:gridCol w:w="1924"/>
        <w:gridCol w:w="1973"/>
        <w:gridCol w:w="2004"/>
        <w:gridCol w:w="1780"/>
        <w:gridCol w:w="2248"/>
      </w:tblGrid>
      <w:tr w:rsidR="0018587F" w:rsidRPr="006D3211" w:rsidTr="0018587F">
        <w:tc>
          <w:tcPr>
            <w:tcW w:w="1900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Domínios abordados/ em abordagem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767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</w:pPr>
            <w:r w:rsidRPr="006D3211">
              <w:rPr>
                <w:b/>
                <w:bCs/>
              </w:rPr>
              <w:t xml:space="preserve">Identificação </w:t>
            </w:r>
            <w:proofErr w:type="gramStart"/>
            <w:r w:rsidRPr="006D3211">
              <w:rPr>
                <w:b/>
                <w:bCs/>
              </w:rPr>
              <w:t>do(s</w:t>
            </w:r>
            <w:proofErr w:type="gramEnd"/>
            <w:r w:rsidRPr="006D3211">
              <w:rPr>
                <w:b/>
                <w:bCs/>
              </w:rPr>
              <w:t>) objetivo(s)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2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Atividades/ </w:t>
            </w:r>
            <w:proofErr w:type="spellStart"/>
            <w:r w:rsidRPr="006D3211">
              <w:rPr>
                <w:b/>
                <w:bCs/>
              </w:rPr>
              <w:t>projetos</w:t>
            </w:r>
            <w:proofErr w:type="spellEnd"/>
          </w:p>
        </w:tc>
        <w:tc>
          <w:tcPr>
            <w:tcW w:w="1973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proofErr w:type="gramStart"/>
            <w:r w:rsidRPr="006D3211">
              <w:rPr>
                <w:b/>
                <w:bCs/>
              </w:rPr>
              <w:t>Disciplina(s</w:t>
            </w:r>
            <w:proofErr w:type="gramEnd"/>
            <w:r w:rsidRPr="006D3211">
              <w:rPr>
                <w:b/>
                <w:bCs/>
              </w:rPr>
              <w:t>)/ Área(s) envolvida(s)</w:t>
            </w:r>
          </w:p>
        </w:tc>
        <w:tc>
          <w:tcPr>
            <w:tcW w:w="2004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Aprendizagens essenciais alcançadas/ a desenvolver </w:t>
            </w:r>
            <w:r w:rsidRPr="006D3211">
              <w:rPr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780" w:type="dxa"/>
            <w:vAlign w:val="center"/>
          </w:tcPr>
          <w:p w:rsidR="00A01D49" w:rsidRPr="006D3211" w:rsidRDefault="00A01D49" w:rsidP="00261BF6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 xml:space="preserve">Outros intervenientes </w:t>
            </w:r>
            <w:r w:rsidRPr="006D3211">
              <w:rPr>
                <w:sz w:val="18"/>
                <w:szCs w:val="18"/>
              </w:rPr>
              <w:t>(BE, SPO, parceiros locais, …)</w:t>
            </w:r>
          </w:p>
        </w:tc>
        <w:tc>
          <w:tcPr>
            <w:tcW w:w="2248" w:type="dxa"/>
            <w:vAlign w:val="center"/>
          </w:tcPr>
          <w:p w:rsidR="00A01D49" w:rsidRPr="006D3211" w:rsidRDefault="00A01D49" w:rsidP="006D3211">
            <w:pPr>
              <w:spacing w:after="0" w:line="240" w:lineRule="auto"/>
              <w:jc w:val="center"/>
              <w:rPr>
                <w:b/>
                <w:bCs/>
              </w:rPr>
            </w:pPr>
            <w:r w:rsidRPr="006D3211">
              <w:rPr>
                <w:b/>
                <w:bCs/>
              </w:rPr>
              <w:t>Calendarização</w:t>
            </w:r>
          </w:p>
        </w:tc>
      </w:tr>
      <w:tr w:rsidR="00263ECD" w:rsidRPr="00D01425" w:rsidTr="0018587F">
        <w:tc>
          <w:tcPr>
            <w:tcW w:w="1900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A97EE3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Perceber o que é a </w:t>
            </w:r>
            <w:r w:rsidRPr="00A97EE3">
              <w:rPr>
                <w:b/>
                <w:sz w:val="18"/>
                <w:szCs w:val="18"/>
              </w:rPr>
              <w:t xml:space="preserve">Publicidade, </w:t>
            </w:r>
            <w:r w:rsidRPr="00A97EE3">
              <w:rPr>
                <w:sz w:val="18"/>
                <w:szCs w:val="18"/>
              </w:rPr>
              <w:t>qual a sua definição e objetivos.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- Saber onde se encontra publicidade, ou seja quais os </w:t>
            </w:r>
            <w:r w:rsidRPr="00A97EE3">
              <w:rPr>
                <w:b/>
                <w:sz w:val="18"/>
                <w:szCs w:val="18"/>
              </w:rPr>
              <w:t>Media</w:t>
            </w:r>
            <w:r w:rsidRPr="00A97EE3">
              <w:rPr>
                <w:sz w:val="18"/>
                <w:szCs w:val="18"/>
              </w:rPr>
              <w:t xml:space="preserve"> que a difundem e como deve ser encarada.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Como somos influenciados pela publicidade e como devemos reagir.</w:t>
            </w:r>
          </w:p>
        </w:tc>
        <w:tc>
          <w:tcPr>
            <w:tcW w:w="1924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Desenvolvimento do 2.º </w:t>
            </w:r>
            <w:r w:rsidRPr="00A97EE3">
              <w:rPr>
                <w:b/>
                <w:sz w:val="18"/>
                <w:szCs w:val="18"/>
              </w:rPr>
              <w:t>Desafio Seguranet</w:t>
            </w:r>
            <w:r w:rsidRPr="00A97EE3">
              <w:rPr>
                <w:sz w:val="18"/>
                <w:szCs w:val="18"/>
              </w:rPr>
              <w:t xml:space="preserve"> sobre </w:t>
            </w:r>
            <w:r w:rsidRPr="00A97EE3">
              <w:rPr>
                <w:b/>
                <w:sz w:val="18"/>
                <w:szCs w:val="18"/>
              </w:rPr>
              <w:t>Publicidade nos Media</w:t>
            </w:r>
            <w:r w:rsidRPr="00A97EE3"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Colaboração.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Compreensão e expressão.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Literacia digital.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Participação.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Pensamento crítico.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 Responsabilidade social.</w:t>
            </w:r>
          </w:p>
          <w:p w:rsidR="00263ECD" w:rsidRPr="00A97EE3" w:rsidRDefault="00263ECD" w:rsidP="00AA5781">
            <w:pPr>
              <w:spacing w:after="0" w:line="240" w:lineRule="auto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 xml:space="preserve"> - Distinguir os diferentes tipos de publicidade.</w:t>
            </w:r>
          </w:p>
        </w:tc>
        <w:tc>
          <w:tcPr>
            <w:tcW w:w="1780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97EE3"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263ECD" w:rsidRPr="00A97EE3" w:rsidRDefault="00263ECD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A97EE3">
              <w:rPr>
                <w:sz w:val="18"/>
                <w:szCs w:val="18"/>
              </w:rPr>
              <w:t>.º Período letivo</w:t>
            </w:r>
          </w:p>
        </w:tc>
      </w:tr>
      <w:tr w:rsidR="00017624" w:rsidRPr="00D01425" w:rsidTr="0018587F">
        <w:tc>
          <w:tcPr>
            <w:tcW w:w="190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31296F"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 w:rsidRPr="001962C9">
              <w:rPr>
                <w:b/>
                <w:sz w:val="18"/>
                <w:szCs w:val="18"/>
              </w:rPr>
              <w:t>Influenciador Digital</w:t>
            </w:r>
            <w:r>
              <w:rPr>
                <w:sz w:val="18"/>
                <w:szCs w:val="18"/>
              </w:rPr>
              <w:t xml:space="preserve"> e como se classificam.</w:t>
            </w:r>
          </w:p>
          <w:p w:rsidR="00017624" w:rsidRPr="0031296F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672301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Induzir nos alunos</w:t>
            </w:r>
            <w:r w:rsidRPr="00672301">
              <w:rPr>
                <w:sz w:val="18"/>
                <w:szCs w:val="18"/>
              </w:rPr>
              <w:t xml:space="preserve"> uma política de utilização esclarecida, crítica e segura das tecnologias em geral e da Internet em particular</w:t>
            </w:r>
            <w:r>
              <w:rPr>
                <w:sz w:val="18"/>
                <w:szCs w:val="18"/>
              </w:rPr>
              <w:t xml:space="preserve">, com especial ênfase no esclarecimento das funções e objetivos dos </w:t>
            </w:r>
            <w:r w:rsidRPr="00BC62CD">
              <w:rPr>
                <w:b/>
                <w:sz w:val="18"/>
                <w:szCs w:val="18"/>
              </w:rPr>
              <w:t xml:space="preserve">Influenciadores </w:t>
            </w:r>
            <w:r>
              <w:rPr>
                <w:b/>
                <w:sz w:val="18"/>
                <w:szCs w:val="18"/>
              </w:rPr>
              <w:t>D</w:t>
            </w:r>
            <w:r w:rsidRPr="00BC62CD">
              <w:rPr>
                <w:b/>
                <w:sz w:val="18"/>
                <w:szCs w:val="18"/>
              </w:rPr>
              <w:t>igitais</w:t>
            </w:r>
            <w:r>
              <w:rPr>
                <w:sz w:val="18"/>
                <w:szCs w:val="18"/>
              </w:rPr>
              <w:t xml:space="preserve"> e das vantagens e inconvenientes para os seus seguidores.</w:t>
            </w:r>
          </w:p>
        </w:tc>
        <w:tc>
          <w:tcPr>
            <w:tcW w:w="1924" w:type="dxa"/>
            <w:vAlign w:val="center"/>
          </w:tcPr>
          <w:p w:rsidR="00017624" w:rsidRPr="0031296F" w:rsidRDefault="00017624" w:rsidP="000176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Desenvolvimento do 3.º </w:t>
            </w:r>
            <w:r w:rsidRPr="00C65221"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 w:rsidRPr="00C65221">
              <w:rPr>
                <w:b/>
                <w:sz w:val="18"/>
                <w:szCs w:val="18"/>
              </w:rPr>
              <w:t>Influenciadores Digitais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Colaboração.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Compreensão e expressão.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Literacia digital.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Participação.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Pensamento crítico.</w:t>
            </w:r>
          </w:p>
          <w:p w:rsidR="00017624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 w:rsidRPr="00564A26">
              <w:rPr>
                <w:sz w:val="18"/>
                <w:szCs w:val="18"/>
              </w:rPr>
              <w:t>- Responsabilidade social.</w:t>
            </w:r>
          </w:p>
          <w:p w:rsidR="00017624" w:rsidRPr="00564A26" w:rsidRDefault="00017624" w:rsidP="00061A5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Distinção entre influenciadores digitais fiáveis e não fiáveis.</w:t>
            </w:r>
          </w:p>
        </w:tc>
        <w:tc>
          <w:tcPr>
            <w:tcW w:w="1780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248" w:type="dxa"/>
            <w:vAlign w:val="center"/>
          </w:tcPr>
          <w:p w:rsidR="00017624" w:rsidRPr="0031296F" w:rsidRDefault="00017624" w:rsidP="00061A52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31296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º</w:t>
            </w:r>
            <w:r w:rsidRPr="0031296F">
              <w:rPr>
                <w:sz w:val="18"/>
                <w:szCs w:val="18"/>
              </w:rPr>
              <w:t xml:space="preserve"> Período letivo</w:t>
            </w:r>
          </w:p>
        </w:tc>
      </w:tr>
      <w:tr w:rsidR="00B74570" w:rsidRPr="00D01425" w:rsidTr="0018587F">
        <w:tc>
          <w:tcPr>
            <w:tcW w:w="1900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Media</w:t>
            </w:r>
          </w:p>
        </w:tc>
        <w:tc>
          <w:tcPr>
            <w:tcW w:w="2767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Perceber o que é um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 e como se manifesta: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1.ato ou efeito de desinformar, de informar de forma errada ou enganadora;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2.utilização das técnicas de informação para induzir em erro ou esconder </w:t>
            </w:r>
            <w:proofErr w:type="gramStart"/>
            <w:r>
              <w:rPr>
                <w:sz w:val="18"/>
                <w:szCs w:val="18"/>
              </w:rPr>
              <w:t>certo(s</w:t>
            </w:r>
            <w:proofErr w:type="gramEnd"/>
            <w:r>
              <w:rPr>
                <w:sz w:val="18"/>
                <w:szCs w:val="18"/>
              </w:rPr>
              <w:t>) facto(s);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3.informação falsa, geralmente dada com o objetivo de confundir ou enganar;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4.falta de informação; desconhecimento; ignorância.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Induzir nos alunos uma política de utilização esclarecida, crítica e segura das tecnologias em geral e da Internet em particular, com especial ênfase na atenção sistemática para a possibilidade de se estar perante situações de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924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Desenvolvimento do 4.º </w:t>
            </w:r>
            <w:r>
              <w:rPr>
                <w:b/>
                <w:sz w:val="18"/>
                <w:szCs w:val="18"/>
              </w:rPr>
              <w:t>Desafio Seguranet</w:t>
            </w:r>
            <w:r>
              <w:rPr>
                <w:sz w:val="18"/>
                <w:szCs w:val="18"/>
              </w:rPr>
              <w:t xml:space="preserve"> sobre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3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TIC</w:t>
            </w:r>
          </w:p>
        </w:tc>
        <w:tc>
          <w:tcPr>
            <w:tcW w:w="2004" w:type="dxa"/>
            <w:vAlign w:val="center"/>
          </w:tcPr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Colaboração.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Compreensão e expressão.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Literacia digital.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Participação.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Pensamento crítico.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Responsabilidade social.</w:t>
            </w:r>
          </w:p>
          <w:p w:rsidR="00B74570" w:rsidRDefault="00B74570" w:rsidP="00AA578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- Saber distinguir entre </w:t>
            </w:r>
            <w:r>
              <w:rPr>
                <w:sz w:val="18"/>
                <w:szCs w:val="18"/>
              </w:rPr>
              <w:lastRenderedPageBreak/>
              <w:t xml:space="preserve">Informação fiável e </w:t>
            </w:r>
            <w:r>
              <w:rPr>
                <w:b/>
                <w:sz w:val="18"/>
                <w:szCs w:val="18"/>
              </w:rPr>
              <w:t>Desinformação</w:t>
            </w:r>
            <w:r>
              <w:rPr>
                <w:sz w:val="18"/>
                <w:szCs w:val="18"/>
              </w:rPr>
              <w:t xml:space="preserve"> (vulgo </w:t>
            </w:r>
            <w:proofErr w:type="spellStart"/>
            <w:r>
              <w:rPr>
                <w:i/>
                <w:sz w:val="18"/>
                <w:szCs w:val="18"/>
              </w:rPr>
              <w:t>fake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i/>
                <w:sz w:val="18"/>
                <w:szCs w:val="18"/>
              </w:rPr>
              <w:t>news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1780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color w:val="4F81BD"/>
                <w:sz w:val="18"/>
                <w:szCs w:val="18"/>
              </w:rPr>
            </w:pPr>
            <w:r>
              <w:rPr>
                <w:color w:val="4F81BD"/>
                <w:sz w:val="18"/>
                <w:szCs w:val="18"/>
              </w:rPr>
              <w:lastRenderedPageBreak/>
              <w:t>-</w:t>
            </w:r>
          </w:p>
        </w:tc>
        <w:tc>
          <w:tcPr>
            <w:tcW w:w="2248" w:type="dxa"/>
            <w:vAlign w:val="center"/>
          </w:tcPr>
          <w:p w:rsidR="00B74570" w:rsidRDefault="00B74570" w:rsidP="00AA5781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2.º Período letivo</w:t>
            </w:r>
          </w:p>
        </w:tc>
      </w:tr>
    </w:tbl>
    <w:p w:rsidR="00A13FB4" w:rsidRDefault="00A13FB4" w:rsidP="005B36DF">
      <w:pPr>
        <w:spacing w:after="0" w:line="276" w:lineRule="auto"/>
        <w:rPr>
          <w:b/>
          <w:bCs/>
          <w:sz w:val="20"/>
          <w:szCs w:val="20"/>
        </w:rPr>
      </w:pPr>
      <w:bookmarkStart w:id="0" w:name="_GoBack"/>
      <w:bookmarkEnd w:id="0"/>
    </w:p>
    <w:p w:rsidR="005F3EBF" w:rsidRDefault="005F3EBF" w:rsidP="005F3EBF">
      <w:pPr>
        <w:shd w:val="clear" w:color="auto" w:fill="D9D9D9"/>
        <w:spacing w:after="0" w:line="276" w:lineRule="auto"/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NOTAS: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20"/>
          <w:szCs w:val="20"/>
        </w:rPr>
      </w:pPr>
      <w:r w:rsidRPr="005F3EBF">
        <w:rPr>
          <w:b/>
          <w:bCs/>
          <w:i/>
          <w:iCs/>
          <w:sz w:val="18"/>
          <w:szCs w:val="18"/>
        </w:rPr>
        <w:t>1</w:t>
      </w:r>
      <w:r w:rsidRPr="005F3EBF">
        <w:rPr>
          <w:i/>
          <w:iCs/>
          <w:sz w:val="18"/>
          <w:szCs w:val="18"/>
        </w:rPr>
        <w:t xml:space="preserve"> – </w:t>
      </w:r>
      <w:r w:rsidRPr="005F3EBF">
        <w:rPr>
          <w:i/>
          <w:iCs/>
          <w:sz w:val="18"/>
          <w:szCs w:val="18"/>
          <w:u w:val="single"/>
        </w:rPr>
        <w:t>Domínios</w:t>
      </w:r>
      <w:r w:rsidRPr="005F3EBF">
        <w:rPr>
          <w:i/>
          <w:iCs/>
          <w:sz w:val="18"/>
          <w:szCs w:val="18"/>
        </w:rPr>
        <w:t xml:space="preserve"> </w:t>
      </w:r>
      <w:r w:rsidRPr="005F3EBF">
        <w:rPr>
          <w:i/>
          <w:iCs/>
          <w:sz w:val="16"/>
          <w:szCs w:val="16"/>
        </w:rPr>
        <w:t>(n.º 2 do artigo 11.º da Portaria 223-A/2018)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Direitos Humanos; Igualdade de Género; Interculturalidade; Desenvolvimento Sustentável; Educação Ambiental; Saúde.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6"/>
          <w:szCs w:val="16"/>
        </w:rPr>
      </w:pPr>
      <w:r w:rsidRPr="005F3EBF">
        <w:rPr>
          <w:sz w:val="16"/>
          <w:szCs w:val="16"/>
        </w:rPr>
        <w:t xml:space="preserve">                            Sexualidade; Media; Instituições e participação democrática; Literacia financeira e educação </w:t>
      </w:r>
      <w:proofErr w:type="gramStart"/>
      <w:r w:rsidRPr="005F3EBF">
        <w:rPr>
          <w:sz w:val="16"/>
          <w:szCs w:val="16"/>
        </w:rPr>
        <w:t>para</w:t>
      </w:r>
      <w:proofErr w:type="gramEnd"/>
      <w:r w:rsidRPr="005F3EBF">
        <w:rPr>
          <w:sz w:val="16"/>
          <w:szCs w:val="16"/>
        </w:rPr>
        <w:t xml:space="preserve"> o consumo; Risco; Segurança Rodoviária;</w:t>
      </w:r>
    </w:p>
    <w:p w:rsidR="006D756C" w:rsidRPr="005F3EBF" w:rsidRDefault="006D756C" w:rsidP="005F3EBF">
      <w:pPr>
        <w:shd w:val="clear" w:color="auto" w:fill="D9D9D9"/>
        <w:spacing w:after="0" w:line="276" w:lineRule="auto"/>
        <w:rPr>
          <w:sz w:val="14"/>
          <w:szCs w:val="14"/>
        </w:rPr>
      </w:pPr>
      <w:r w:rsidRPr="005F3EBF">
        <w:rPr>
          <w:sz w:val="14"/>
          <w:szCs w:val="14"/>
        </w:rPr>
        <w:t xml:space="preserve">                               Empreendedorismo; Mundo do trabalho; Segurança, defesa e paz; Bem-estar animal; Voluntariado. Outros.</w:t>
      </w:r>
    </w:p>
    <w:p w:rsidR="00E636A3" w:rsidRPr="005F3EBF" w:rsidRDefault="00E636A3" w:rsidP="005F3EBF">
      <w:pPr>
        <w:shd w:val="clear" w:color="auto" w:fill="D9D9D9"/>
        <w:spacing w:after="0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 xml:space="preserve">2 </w:t>
      </w:r>
      <w:r w:rsidRPr="005F3EBF">
        <w:rPr>
          <w:i/>
          <w:iCs/>
          <w:sz w:val="18"/>
          <w:szCs w:val="18"/>
        </w:rPr>
        <w:t xml:space="preserve">– </w:t>
      </w:r>
      <w:r w:rsidRPr="005F3EBF">
        <w:rPr>
          <w:i/>
          <w:iCs/>
          <w:sz w:val="18"/>
          <w:szCs w:val="18"/>
          <w:u w:val="single"/>
        </w:rPr>
        <w:t>Objetivos</w:t>
      </w:r>
      <w:r w:rsidRPr="005F3EBF">
        <w:rPr>
          <w:i/>
          <w:iCs/>
          <w:sz w:val="18"/>
          <w:szCs w:val="18"/>
        </w:rPr>
        <w:t>:</w:t>
      </w:r>
      <w:r w:rsidRPr="005F3EBF">
        <w:rPr>
          <w:sz w:val="18"/>
          <w:szCs w:val="18"/>
        </w:rPr>
        <w:t xml:space="preserve"> são </w:t>
      </w:r>
      <w:proofErr w:type="spellStart"/>
      <w:r w:rsidRPr="005F3EBF">
        <w:rPr>
          <w:sz w:val="18"/>
          <w:szCs w:val="18"/>
        </w:rPr>
        <w:t>selecionados</w:t>
      </w:r>
      <w:proofErr w:type="spellEnd"/>
      <w:r w:rsidRPr="005F3EBF">
        <w:rPr>
          <w:sz w:val="18"/>
          <w:szCs w:val="18"/>
        </w:rPr>
        <w:t xml:space="preserve"> de entre os que constam dos referenciais de cada domínio, quando existam – disponíveis em </w:t>
      </w:r>
      <w:hyperlink r:id="rId12" w:history="1">
        <w:r w:rsidRPr="005F3EBF">
          <w:rPr>
            <w:rStyle w:val="Hiperligao"/>
            <w:sz w:val="18"/>
            <w:szCs w:val="18"/>
          </w:rPr>
          <w:t>https://cidadania.dge.mec.pt/documentos-referencia</w:t>
        </w:r>
      </w:hyperlink>
      <w:r w:rsidRPr="005F3EBF">
        <w:rPr>
          <w:sz w:val="18"/>
          <w:szCs w:val="18"/>
        </w:rPr>
        <w:t>.</w:t>
      </w:r>
    </w:p>
    <w:p w:rsidR="006D756C" w:rsidRPr="005F3EBF" w:rsidRDefault="005F3EBF" w:rsidP="005F3EBF">
      <w:pPr>
        <w:shd w:val="clear" w:color="auto" w:fill="D9D9D9"/>
        <w:rPr>
          <w:sz w:val="18"/>
          <w:szCs w:val="18"/>
        </w:rPr>
      </w:pPr>
      <w:r w:rsidRPr="005F3EBF">
        <w:rPr>
          <w:b/>
          <w:bCs/>
          <w:i/>
          <w:iCs/>
          <w:sz w:val="18"/>
          <w:szCs w:val="18"/>
        </w:rPr>
        <w:t>3</w:t>
      </w:r>
      <w:r w:rsidRPr="005F3EBF">
        <w:rPr>
          <w:i/>
          <w:iCs/>
          <w:sz w:val="18"/>
          <w:szCs w:val="18"/>
        </w:rPr>
        <w:t xml:space="preserve"> –</w:t>
      </w:r>
      <w:r w:rsidRPr="005F3EBF">
        <w:rPr>
          <w:sz w:val="18"/>
          <w:szCs w:val="18"/>
        </w:rPr>
        <w:t xml:space="preserve"> </w:t>
      </w:r>
      <w:r w:rsidRPr="005F3EBF">
        <w:rPr>
          <w:i/>
          <w:iCs/>
          <w:sz w:val="18"/>
          <w:szCs w:val="18"/>
          <w:u w:val="single"/>
        </w:rPr>
        <w:t>Aprendizagens essenciais</w:t>
      </w:r>
      <w:r w:rsidRPr="005F3EBF">
        <w:rPr>
          <w:sz w:val="18"/>
          <w:szCs w:val="18"/>
        </w:rPr>
        <w:t xml:space="preserve">: aquelas que estão definidas nas planificações das disciplinas; podem ser </w:t>
      </w:r>
      <w:r>
        <w:rPr>
          <w:sz w:val="18"/>
          <w:szCs w:val="18"/>
        </w:rPr>
        <w:t xml:space="preserve">os </w:t>
      </w:r>
      <w:r w:rsidRPr="005F3EBF">
        <w:rPr>
          <w:sz w:val="18"/>
          <w:szCs w:val="18"/>
        </w:rPr>
        <w:t xml:space="preserve">“objetivos” ou </w:t>
      </w:r>
      <w:r>
        <w:rPr>
          <w:sz w:val="18"/>
          <w:szCs w:val="18"/>
        </w:rPr>
        <w:t xml:space="preserve">as </w:t>
      </w:r>
      <w:r w:rsidRPr="005F3EBF">
        <w:rPr>
          <w:sz w:val="18"/>
          <w:szCs w:val="18"/>
        </w:rPr>
        <w:t>“metas de aprendizagem” (depende do nível</w:t>
      </w:r>
      <w:r>
        <w:rPr>
          <w:sz w:val="18"/>
          <w:szCs w:val="18"/>
        </w:rPr>
        <w:t xml:space="preserve"> de ensino</w:t>
      </w:r>
      <w:r w:rsidRPr="005F3EBF">
        <w:rPr>
          <w:sz w:val="18"/>
          <w:szCs w:val="18"/>
        </w:rPr>
        <w:t>/ano escolar).</w:t>
      </w:r>
    </w:p>
    <w:p w:rsidR="006D756C" w:rsidRDefault="006D756C"/>
    <w:p w:rsidR="00750843" w:rsidRDefault="00750843">
      <w:r>
        <w:t xml:space="preserve">Pedrógão Grande, </w:t>
      </w:r>
      <w:r w:rsidR="006651BF">
        <w:t>30</w:t>
      </w:r>
      <w:r>
        <w:t xml:space="preserve"> de </w:t>
      </w:r>
      <w:proofErr w:type="spellStart"/>
      <w:r w:rsidR="006651BF">
        <w:t>março</w:t>
      </w:r>
      <w:proofErr w:type="spellEnd"/>
      <w:r>
        <w:t xml:space="preserve"> de 20</w:t>
      </w:r>
      <w:r w:rsidR="00BB65F5">
        <w:t>2</w:t>
      </w:r>
      <w:r w:rsidR="006651BF">
        <w:t>1</w:t>
      </w:r>
      <w:r>
        <w:t>.</w:t>
      </w:r>
    </w:p>
    <w:p w:rsidR="006D756C" w:rsidRDefault="006D756C" w:rsidP="00750843"/>
    <w:p w:rsidR="00750843" w:rsidRDefault="00750843" w:rsidP="00750843">
      <w:proofErr w:type="gramStart"/>
      <w:r>
        <w:t>O(A</w:t>
      </w:r>
      <w:proofErr w:type="gramEnd"/>
      <w:r>
        <w:t xml:space="preserve">) </w:t>
      </w:r>
      <w:r w:rsidR="006D756C">
        <w:t xml:space="preserve">Educador(a)/ Professor(a) titular/ </w:t>
      </w:r>
      <w:proofErr w:type="spellStart"/>
      <w:r>
        <w:t>Diretor</w:t>
      </w:r>
      <w:proofErr w:type="spellEnd"/>
      <w:r>
        <w:t>(a) de Turma: ___________________________________</w:t>
      </w:r>
    </w:p>
    <w:sectPr w:rsidR="00750843" w:rsidSect="00E23698">
      <w:headerReference w:type="default" r:id="rId13"/>
      <w:footerReference w:type="default" r:id="rId14"/>
      <w:pgSz w:w="16838" w:h="11906" w:orient="landscape"/>
      <w:pgMar w:top="1134" w:right="820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8E" w:rsidRDefault="0031058E" w:rsidP="006D756C">
      <w:pPr>
        <w:spacing w:after="0" w:line="240" w:lineRule="auto"/>
      </w:pPr>
      <w:r>
        <w:separator/>
      </w:r>
    </w:p>
  </w:endnote>
  <w:endnote w:type="continuationSeparator" w:id="0">
    <w:p w:rsidR="0031058E" w:rsidRDefault="0031058E" w:rsidP="006D7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Rodap"/>
    </w:pPr>
    <w:r>
      <w:rPr>
        <w:noProof/>
        <w:lang w:eastAsia="pt-PT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4519930</wp:posOffset>
              </wp:positionH>
              <wp:positionV relativeFrom="page">
                <wp:posOffset>7113270</wp:posOffset>
              </wp:positionV>
              <wp:extent cx="6172200" cy="274320"/>
              <wp:effectExtent l="0" t="7620" r="4445" b="3810"/>
              <wp:wrapNone/>
              <wp:docPr id="1" name="Grupo 1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2200" cy="274320"/>
                        <a:chOff x="0" y="0"/>
                        <a:chExt cx="61722" cy="2743"/>
                      </a:xfrm>
                    </wpg:grpSpPr>
                    <wps:wsp>
                      <wps:cNvPr id="2" name="Retângulo 165"/>
                      <wps:cNvSpPr>
                        <a:spLocks noChangeArrowheads="1"/>
                      </wps:cNvSpPr>
                      <wps:spPr bwMode="auto">
                        <a:xfrm>
                          <a:off x="2286" y="0"/>
                          <a:ext cx="59436" cy="274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Caixa de Texto 166"/>
                      <wps:cNvSpPr txBox="1">
                        <a:spLocks noChangeArrowheads="1"/>
                      </wps:cNvSpPr>
                      <wps:spPr bwMode="auto">
                        <a:xfrm>
                          <a:off x="0" y="95"/>
                          <a:ext cx="59436" cy="24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756C" w:rsidRDefault="006D756C">
                            <w:pPr>
                              <w:pStyle w:val="Rodap"/>
                              <w:jc w:val="right"/>
                            </w:pPr>
                            <w:r w:rsidRPr="006D3211">
                              <w:rPr>
                                <w:caps/>
                                <w:color w:val="4472C4"/>
                                <w:sz w:val="20"/>
                                <w:szCs w:val="20"/>
                              </w:rPr>
                              <w:t>ESTRATÉGIA DE EDUCAÇÃO PARA A CIDADANIA 2019/2020</w:t>
                            </w:r>
                            <w:r w:rsidRPr="006D3211">
                              <w:rPr>
                                <w:caps/>
                                <w:color w:val="808080"/>
                                <w:sz w:val="20"/>
                                <w:szCs w:val="20"/>
                              </w:rPr>
                              <w:t> | </w:t>
                            </w:r>
                            <w:r w:rsidRPr="006D3211">
                              <w:rPr>
                                <w:color w:val="808080"/>
                                <w:sz w:val="20"/>
                                <w:szCs w:val="20"/>
                              </w:rPr>
                              <w:t>BALANÇO DO 1º PERÍODO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164" o:spid="_x0000_s1027" style="position:absolute;margin-left:355.9pt;margin-top:560.1pt;width:486pt;height:21.6pt;z-index:251657216;mso-position-horizontal-relative:page;mso-position-vertical-relative:page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">
              <v:rect id="Retângulo 165" o:spid="_x0000_s1028" style="position:absolute;left:2286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71vMMA&#10;AADaAAAADwAAAGRycy9kb3ducmV2LnhtbESPT2vCQBTE70K/w/KE3szGQGuJriKC2ENBtCHnR/bl&#10;D2bfptk1pv30bkHwOMzMb5jVZjStGKh3jWUF8ygGQVxY3XClIPvezz5AOI+ssbVMCn7JwWb9Mllh&#10;qu2NTzScfSUChF2KCmrvu1RKV9Rk0EW2Iw5eaXuDPsi+krrHW4CbViZx/C4NNhwWauxoV1NxOV+N&#10;gsXP32FfHrokG7Ijl5jnX/O3XKnX6bhdgvA0+mf40f7UChL4vxJu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71vMMAAADaAAAADwAAAAAAAAAAAAAAAACYAgAAZHJzL2Rv&#10;d25yZXYueG1sUEsFBgAAAAAEAAQA9QAAAIgDAAAAAA==&#10;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66" o:spid="_x0000_s1029" type="#_x0000_t202" style="position:absolute;top:95;width:59436;height:2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VD8IA&#10;AADaAAAADwAAAGRycy9kb3ducmV2LnhtbESPUWvCMBSF34X9h3AHvmk6BzKqUWRusCdx6g+4NHdt&#10;Z3NTk7SN/nojDPZ4OOd8h7NcR9OInpyvLSt4mWYgiAuray4VnI6fkzcQPiBrbCyTgit5WK+eRkvM&#10;tR34m/pDKEWCsM9RQRVCm0vpi4oM+qltiZP3Y53BkKQrpXY4JLhp5CzL5tJgzWmhwpbeKyrOh84o&#10;2Pe6CN1s2N522SV2t4/dr4udUuPnuFmACBTDf/iv/aUVvMLjSro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ANUPwgAAANoAAAAPAAAAAAAAAAAAAAAAAJgCAABkcnMvZG93&#10;bnJldi54bWxQSwUGAAAAAAQABAD1AAAAhwMAAAAA&#10;" filled="f" stroked="f" strokeweight=".5pt">
                <v:textbox style="mso-fit-shape-to-text:t" inset="0,,0">
                  <w:txbxContent>
                    <w:p w:rsidR="006D756C" w:rsidRDefault="006D756C">
                      <w:pPr>
                        <w:pStyle w:val="Rodap"/>
                        <w:jc w:val="right"/>
                      </w:pPr>
                      <w:r w:rsidRPr="006D3211">
                        <w:rPr>
                          <w:caps/>
                          <w:color w:val="4472C4"/>
                          <w:sz w:val="20"/>
                          <w:szCs w:val="20"/>
                        </w:rPr>
                        <w:t>ESTRATÉGIA DE EDUCAÇÃO PARA A CIDADANIA 2019/2020</w:t>
                      </w:r>
                      <w:r w:rsidRPr="006D3211">
                        <w:rPr>
                          <w:caps/>
                          <w:color w:val="808080"/>
                          <w:sz w:val="20"/>
                          <w:szCs w:val="20"/>
                        </w:rPr>
                        <w:t> | </w:t>
                      </w:r>
                      <w:r w:rsidRPr="006D3211">
                        <w:rPr>
                          <w:color w:val="808080"/>
                          <w:sz w:val="20"/>
                          <w:szCs w:val="20"/>
                        </w:rPr>
                        <w:t>BALANÇO DO 1º PERÍODO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8E" w:rsidRDefault="0031058E" w:rsidP="006D756C">
      <w:pPr>
        <w:spacing w:after="0" w:line="240" w:lineRule="auto"/>
      </w:pPr>
      <w:r>
        <w:separator/>
      </w:r>
    </w:p>
  </w:footnote>
  <w:footnote w:type="continuationSeparator" w:id="0">
    <w:p w:rsidR="0031058E" w:rsidRDefault="0031058E" w:rsidP="006D7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56C" w:rsidRDefault="00BB65F5">
    <w:pPr>
      <w:pStyle w:val="Cabealho"/>
    </w:pPr>
    <w:r>
      <w:rPr>
        <w:noProof/>
        <w:lang w:eastAsia="pt-PT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10050780</wp:posOffset>
              </wp:positionH>
              <wp:positionV relativeFrom="page">
                <wp:posOffset>3332480</wp:posOffset>
              </wp:positionV>
              <wp:extent cx="762000" cy="895350"/>
              <wp:effectExtent l="0" t="0" r="0" b="0"/>
              <wp:wrapNone/>
              <wp:docPr id="4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895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6D756C" w:rsidRPr="006D3211" w:rsidRDefault="00922FC2">
                          <w:pPr>
                            <w:jc w:val="center"/>
                            <w:rPr>
                              <w:rFonts w:ascii="Calibri Light" w:eastAsia="Times New Roman" w:hAnsi="Calibri Light"/>
                              <w:sz w:val="72"/>
                              <w:szCs w:val="72"/>
                            </w:rPr>
                          </w:pPr>
                          <w:r w:rsidRPr="006D3211">
                            <w:rPr>
                              <w:rFonts w:eastAsia="Times New Roman"/>
                            </w:rPr>
                          </w:r>
                          <w:r w:rsidR="006D756C">
                            <w:instrText/>
                          </w:r>
                          <w:r w:rsidRPr="006D3211">
                            <w:rPr>
                              <w:rFonts w:eastAsia="Times New Roman"/>
                            </w:rPr>
                          </w:r>
                          <w:r w:rsidR="00FF45F8" w:rsidRPr="00FF45F8">
                            <w:rPr>
                              <w:rFonts w:ascii="Calibri Light" w:eastAsia="Times New Roman" w:hAnsi="Calibri Light"/>
                              <w:noProof/>
                              <w:sz w:val="48"/>
                              <w:szCs w:val="48"/>
                            </w:rPr>
                            <w:t>1</w:t>
                          </w:r>
                          <w:r w:rsidRPr="006D3211">
                            <w:rPr>
                              <w:rFonts w:ascii="Calibri Light" w:eastAsia="Times New Roman" w:hAnsi="Calibri Light"/>
                              <w:sz w:val="48"/>
                              <w:szCs w:val="48"/>
                            </w:rPr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2" o:spid="_x0000_s1026" style="position:absolute;margin-left:791.4pt;margin-top:262.4pt;width:60pt;height:70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" o:allowincell="f" stroked="f">
              <v:textbox>
                <w:txbxContent>
                  <w:p w:rsidR="006D756C" w:rsidRPr="006D3211" w:rsidRDefault="00922FC2">
                    <w:pPr>
                      <w:jc w:val="center"/>
                      <w:rPr>
                        <w:rFonts w:ascii="Calibri Light" w:eastAsia="Times New Roman" w:hAnsi="Calibri Light"/>
                        <w:sz w:val="72"/>
                        <w:szCs w:val="72"/>
                      </w:rPr>
                    </w:pPr>
                    <w:r w:rsidRPr="006D3211">
                      <w:rPr>
                        <w:rFonts w:eastAsia="Times New Roman"/>
                      </w:rPr>
                    </w:r>
                    <w:r w:rsidR="006D756C">
                      <w:instrText/>
                    </w:r>
                    <w:r w:rsidRPr="006D3211">
                      <w:rPr>
                        <w:rFonts w:eastAsia="Times New Roman"/>
                      </w:rPr>
                    </w:r>
                    <w:r w:rsidR="00FF45F8" w:rsidRPr="00FF45F8">
                      <w:rPr>
                        <w:rFonts w:ascii="Calibri Light" w:eastAsia="Times New Roman" w:hAnsi="Calibri Light"/>
                        <w:noProof/>
                        <w:sz w:val="48"/>
                        <w:szCs w:val="48"/>
                      </w:rPr>
                      <w:t>1</w:t>
                    </w:r>
                    <w:r w:rsidRPr="006D3211">
                      <w:rPr>
                        <w:rFonts w:ascii="Calibri Light" w:eastAsia="Times New Roman" w:hAnsi="Calibri Light"/>
                        <w:sz w:val="48"/>
                        <w:szCs w:val="48"/>
                      </w:rPr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D6162"/>
    <w:multiLevelType w:val="hybridMultilevel"/>
    <w:tmpl w:val="2C2E520E"/>
    <w:lvl w:ilvl="0" w:tplc="3E104CF0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A1"/>
    <w:rsid w:val="00000161"/>
    <w:rsid w:val="000001B1"/>
    <w:rsid w:val="00013F38"/>
    <w:rsid w:val="00017624"/>
    <w:rsid w:val="00041004"/>
    <w:rsid w:val="00072E9B"/>
    <w:rsid w:val="000E4AD6"/>
    <w:rsid w:val="001653AF"/>
    <w:rsid w:val="00165B05"/>
    <w:rsid w:val="00174408"/>
    <w:rsid w:val="0018587F"/>
    <w:rsid w:val="001962C9"/>
    <w:rsid w:val="001A45AA"/>
    <w:rsid w:val="001C6508"/>
    <w:rsid w:val="001F4A8A"/>
    <w:rsid w:val="002005A4"/>
    <w:rsid w:val="00261BF6"/>
    <w:rsid w:val="00263ECD"/>
    <w:rsid w:val="00267389"/>
    <w:rsid w:val="002C4B16"/>
    <w:rsid w:val="002C6A0E"/>
    <w:rsid w:val="002F07AF"/>
    <w:rsid w:val="0030797D"/>
    <w:rsid w:val="0031058E"/>
    <w:rsid w:val="0031296F"/>
    <w:rsid w:val="00340DE3"/>
    <w:rsid w:val="0036047C"/>
    <w:rsid w:val="00363243"/>
    <w:rsid w:val="0040162E"/>
    <w:rsid w:val="004D0355"/>
    <w:rsid w:val="004D4045"/>
    <w:rsid w:val="0052158F"/>
    <w:rsid w:val="0056459B"/>
    <w:rsid w:val="00564A26"/>
    <w:rsid w:val="005650E0"/>
    <w:rsid w:val="005B36DF"/>
    <w:rsid w:val="005E4A4B"/>
    <w:rsid w:val="005F3EBF"/>
    <w:rsid w:val="00612CC3"/>
    <w:rsid w:val="006164BE"/>
    <w:rsid w:val="006651BF"/>
    <w:rsid w:val="00672301"/>
    <w:rsid w:val="00674688"/>
    <w:rsid w:val="00695363"/>
    <w:rsid w:val="006D3211"/>
    <w:rsid w:val="006D756C"/>
    <w:rsid w:val="00707FFE"/>
    <w:rsid w:val="00750843"/>
    <w:rsid w:val="00772276"/>
    <w:rsid w:val="00792350"/>
    <w:rsid w:val="007A1ED7"/>
    <w:rsid w:val="007B27AF"/>
    <w:rsid w:val="007E7F54"/>
    <w:rsid w:val="00800C28"/>
    <w:rsid w:val="00810243"/>
    <w:rsid w:val="00812D65"/>
    <w:rsid w:val="008B3F08"/>
    <w:rsid w:val="008B4FF6"/>
    <w:rsid w:val="008F58DB"/>
    <w:rsid w:val="00903533"/>
    <w:rsid w:val="00914E25"/>
    <w:rsid w:val="00915E9E"/>
    <w:rsid w:val="00922FC2"/>
    <w:rsid w:val="00925746"/>
    <w:rsid w:val="00926538"/>
    <w:rsid w:val="009331BB"/>
    <w:rsid w:val="00962448"/>
    <w:rsid w:val="00964297"/>
    <w:rsid w:val="00974BD3"/>
    <w:rsid w:val="00987B04"/>
    <w:rsid w:val="009D1BB3"/>
    <w:rsid w:val="009D34C6"/>
    <w:rsid w:val="009E4187"/>
    <w:rsid w:val="00A01D49"/>
    <w:rsid w:val="00A02C3D"/>
    <w:rsid w:val="00A02C3F"/>
    <w:rsid w:val="00A13FB4"/>
    <w:rsid w:val="00A14F62"/>
    <w:rsid w:val="00A64C55"/>
    <w:rsid w:val="00A743CE"/>
    <w:rsid w:val="00AC01C2"/>
    <w:rsid w:val="00B06507"/>
    <w:rsid w:val="00B11DA2"/>
    <w:rsid w:val="00B167B6"/>
    <w:rsid w:val="00B469A5"/>
    <w:rsid w:val="00B74570"/>
    <w:rsid w:val="00B8305B"/>
    <w:rsid w:val="00B91A74"/>
    <w:rsid w:val="00BA4B76"/>
    <w:rsid w:val="00BB65F5"/>
    <w:rsid w:val="00BC62CD"/>
    <w:rsid w:val="00C15230"/>
    <w:rsid w:val="00C23FD8"/>
    <w:rsid w:val="00C32CF7"/>
    <w:rsid w:val="00C65221"/>
    <w:rsid w:val="00C712E8"/>
    <w:rsid w:val="00CA0B16"/>
    <w:rsid w:val="00CE4097"/>
    <w:rsid w:val="00D01425"/>
    <w:rsid w:val="00D04DAD"/>
    <w:rsid w:val="00D300FB"/>
    <w:rsid w:val="00DA64FB"/>
    <w:rsid w:val="00DE716C"/>
    <w:rsid w:val="00E00536"/>
    <w:rsid w:val="00E23698"/>
    <w:rsid w:val="00E512A5"/>
    <w:rsid w:val="00E636A3"/>
    <w:rsid w:val="00E83016"/>
    <w:rsid w:val="00EA3E7B"/>
    <w:rsid w:val="00EC1E67"/>
    <w:rsid w:val="00EF5095"/>
    <w:rsid w:val="00F13F78"/>
    <w:rsid w:val="00F308A1"/>
    <w:rsid w:val="00F43476"/>
    <w:rsid w:val="00F564D8"/>
    <w:rsid w:val="00F87382"/>
    <w:rsid w:val="00FF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08"/>
    <w:pPr>
      <w:spacing w:after="160" w:line="259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F0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B36DF"/>
    <w:pPr>
      <w:ind w:left="720"/>
      <w:contextualSpacing/>
    </w:pPr>
  </w:style>
  <w:style w:type="paragraph" w:styleId="Cabealho">
    <w:name w:val="header"/>
    <w:basedOn w:val="Normal"/>
    <w:link w:val="Cabealho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6D756C"/>
  </w:style>
  <w:style w:type="paragraph" w:styleId="Rodap">
    <w:name w:val="footer"/>
    <w:basedOn w:val="Normal"/>
    <w:link w:val="RodapCarcter"/>
    <w:uiPriority w:val="99"/>
    <w:unhideWhenUsed/>
    <w:rsid w:val="006D75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6D756C"/>
  </w:style>
  <w:style w:type="character" w:styleId="Hiperligao">
    <w:name w:val="Hyperlink"/>
    <w:basedOn w:val="Tipodeletrapredefinidodopargrafo"/>
    <w:uiPriority w:val="99"/>
    <w:semiHidden/>
    <w:unhideWhenUsed/>
    <w:rsid w:val="00E636A3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D3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D3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6954E-CCE3-40CD-A581-63F8ED5E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2961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ESTRATÉGIA DE EDUCAÇÃO PARA A CIDADANIA 2019/2020</vt:lpstr>
    </vt:vector>
  </TitlesOfParts>
  <Company/>
  <LinksUpToDate>false</LinksUpToDate>
  <CharactersWithSpaces>3502</CharactersWithSpaces>
  <SharedDoc>false</SharedDoc>
  <HLinks>
    <vt:vector size="6" baseType="variant">
      <vt:variant>
        <vt:i4>6815845</vt:i4>
      </vt:variant>
      <vt:variant>
        <vt:i4>0</vt:i4>
      </vt:variant>
      <vt:variant>
        <vt:i4>0</vt:i4>
      </vt:variant>
      <vt:variant>
        <vt:i4>5</vt:i4>
      </vt:variant>
      <vt:variant>
        <vt:lpwstr>https://cidadania.dge.mec.pt/documentos-referencia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ESTRATÉGIA DE EDUCAÇÃO PARA A CIDADANIA 2019/2020</dc:title>
  <dc:subject>BALANÇO DO 1º PERÍODO</dc:subject>
  <dc:creator>João Pires</dc:creator>
  <cp:lastModifiedBy>Américo Lourenço Silva</cp:lastModifiedBy>
  <cp:revision>2</cp:revision>
  <dcterms:created xsi:type="dcterms:W3CDTF">2021-04-09T13:35:00Z</dcterms:created>
  <dcterms:modified xsi:type="dcterms:W3CDTF">2021-04-09T13:35:00Z</dcterms:modified>
</cp:coreProperties>
</file>