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-469899</wp:posOffset>
            </wp:positionV>
            <wp:extent cx="1363121" cy="629920"/>
            <wp:effectExtent b="0" l="0" r="0" t="0"/>
            <wp:wrapSquare wrapText="bothSides" distB="0" distT="0" distL="0" distR="0"/>
            <wp:docPr id="170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121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7157085</wp:posOffset>
            </wp:positionH>
            <wp:positionV relativeFrom="paragraph">
              <wp:posOffset>-328929</wp:posOffset>
            </wp:positionV>
            <wp:extent cx="592455" cy="354330"/>
            <wp:effectExtent b="49498" l="26617" r="26617" t="49498"/>
            <wp:wrapSquare wrapText="bothSides" distB="0" distT="0" distL="0" distR="0"/>
            <wp:docPr descr="C:\Users\Master\Downloads\Escola Saudável_original_3nivel.jpg" id="167" name="image5.jpg"/>
            <a:graphic>
              <a:graphicData uri="http://schemas.openxmlformats.org/drawingml/2006/picture">
                <pic:pic>
                  <pic:nvPicPr>
                    <pic:cNvPr descr="C:\Users\Master\Downloads\Escola Saudável_original_3nivel.jpg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8006080</wp:posOffset>
            </wp:positionH>
            <wp:positionV relativeFrom="paragraph">
              <wp:posOffset>-329564</wp:posOffset>
            </wp:positionV>
            <wp:extent cx="609600" cy="311785"/>
            <wp:effectExtent b="0" l="0" r="0" t="0"/>
            <wp:wrapSquare wrapText="bothSides" distB="0" distT="0" distL="0" distR="0"/>
            <wp:docPr id="16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612775</wp:posOffset>
            </wp:positionH>
            <wp:positionV relativeFrom="paragraph">
              <wp:posOffset>-472439</wp:posOffset>
            </wp:positionV>
            <wp:extent cx="1194996" cy="591820"/>
            <wp:effectExtent b="0" l="0" r="0" t="0"/>
            <wp:wrapNone/>
            <wp:docPr id="16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996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ESTRATÉGIA DE EDUCAÇÃO PARA A CIDADANIA 2020/2021 – Balanço do 3. º período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Ciclo: </w:t>
      </w:r>
      <w:r w:rsidDel="00000000" w:rsidR="00000000" w:rsidRPr="00000000">
        <w:rPr>
          <w:b w:val="1"/>
          <w:u w:val="single"/>
          <w:rtl w:val="0"/>
        </w:rPr>
        <w:t xml:space="preserve">3.º</w:t>
      </w:r>
      <w:r w:rsidDel="00000000" w:rsidR="00000000" w:rsidRPr="00000000">
        <w:rPr>
          <w:b w:val="1"/>
          <w:rtl w:val="0"/>
        </w:rPr>
        <w:t xml:space="preserve">     Ano: </w:t>
      </w:r>
      <w:r w:rsidDel="00000000" w:rsidR="00000000" w:rsidRPr="00000000">
        <w:rPr>
          <w:b w:val="1"/>
          <w:u w:val="single"/>
          <w:rtl w:val="0"/>
        </w:rPr>
        <w:t xml:space="preserve">9.º</w:t>
      </w:r>
      <w:r w:rsidDel="00000000" w:rsidR="00000000" w:rsidRPr="00000000">
        <w:rPr>
          <w:b w:val="1"/>
          <w:rtl w:val="0"/>
        </w:rPr>
        <w:t xml:space="preserve">    Turma: </w:t>
      </w:r>
      <w:r w:rsidDel="00000000" w:rsidR="00000000" w:rsidRPr="00000000">
        <w:rPr>
          <w:b w:val="1"/>
          <w:u w:val="single"/>
          <w:rtl w:val="0"/>
        </w:rPr>
        <w:t xml:space="preserve">B  </w:t>
      </w:r>
      <w:r w:rsidDel="00000000" w:rsidR="00000000" w:rsidRPr="00000000">
        <w:rPr>
          <w:rtl w:val="0"/>
        </w:rPr>
      </w:r>
    </w:p>
    <w:tbl>
      <w:tblPr>
        <w:tblStyle w:val="Table1"/>
        <w:tblW w:w="145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2790"/>
        <w:gridCol w:w="2115"/>
        <w:gridCol w:w="1695"/>
        <w:gridCol w:w="3165"/>
        <w:gridCol w:w="1455"/>
        <w:gridCol w:w="1635"/>
        <w:tblGridChange w:id="0">
          <w:tblGrid>
            <w:gridCol w:w="1740"/>
            <w:gridCol w:w="2790"/>
            <w:gridCol w:w="2115"/>
            <w:gridCol w:w="1695"/>
            <w:gridCol w:w="3165"/>
            <w:gridCol w:w="1455"/>
            <w:gridCol w:w="163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temas</w:t>
            </w:r>
            <w:r w:rsidDel="00000000" w:rsidR="00000000" w:rsidRPr="00000000">
              <w:rPr>
                <w:b w:val="1"/>
                <w:rtl w:val="0"/>
              </w:rPr>
              <w:t xml:space="preserve">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Direitos humanos.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Instituições e participação democrática.</w:t>
            </w:r>
          </w:p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-Relacionar os processos de “luta” não-violentos com os direitos humanos.</w:t>
            </w:r>
          </w:p>
          <w:p w:rsidR="00000000" w:rsidDel="00000000" w:rsidP="00000000" w:rsidRDefault="00000000" w:rsidRPr="00000000" w14:paraId="00000010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-Compreender a complexidade do processo de democratização português.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Conversa com os  alunos: reflexão conjunta acerca da importância de formas de luta não violentas; reflexão conjunta acerca da complexidade do processo de democratização português.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História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-Destacar a luta de emancipação dos povos colonizados, nomeadamente o pioneirismo dos povos asiáticos, e o caso indiano, enquanto paradigma da não-violência.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-Compreender a complexidade do processo de democratização, do PREC à progressiva instalação e consolidação das estruturas democráticas.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-Compreender a importância da entrada de Portugal na CEE para a consolidação do processo de democratização e para a modernização do país.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Identificar/aplicar os conceitos: Processo revolucionário; Poder autárquico; Descentralização. 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3º Período</w:t>
            </w:r>
          </w:p>
        </w:tc>
      </w:tr>
    </w:tbl>
    <w:p w:rsidR="00000000" w:rsidDel="00000000" w:rsidP="00000000" w:rsidRDefault="00000000" w:rsidRPr="00000000" w14:paraId="0000001C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(CONTINUAÇÃO)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Identificar comportamentos individuais e coletivos que contribuem para a qualidade de vida, percebendo que as escolhas têm consequências ao nível da saúde;</w:t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a importância da saúde individual e comunitária na qualidade de vida da população;</w:t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Sintetizar as estratégias de promoção da saúde.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Exploração de informação diversificada (escrita, imagens e videoconferência);</w:t>
            </w:r>
          </w:p>
          <w:p w:rsidR="00000000" w:rsidDel="00000000" w:rsidP="00000000" w:rsidRDefault="00000000" w:rsidRPr="00000000" w14:paraId="0000002D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Realização de tarefas de avaliação formativa;</w:t>
            </w:r>
          </w:p>
          <w:p w:rsidR="00000000" w:rsidDel="00000000" w:rsidP="00000000" w:rsidRDefault="00000000" w:rsidRPr="00000000" w14:paraId="0000002E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Validação das aprendizagens através de testes na plataforma Moodle.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Discutir os efeitos do ambiente e dos estilos de vida no equilíbrio do sistema respiratório e na minimização da ocorrência de doenças, destacando as consequências da exposição ao fumo ambiental do tabaco e indicando medidas que contribuam para o seu bom funcionamento;</w:t>
            </w:r>
          </w:p>
          <w:p w:rsidR="00000000" w:rsidDel="00000000" w:rsidP="00000000" w:rsidRDefault="00000000" w:rsidRPr="00000000" w14:paraId="00000031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Discutir a importância da ciência e da tecnologia na minimização de problemas da função renal e o contributo do cidadão na efetivação de medidas que contribuam para a eficiência da função excretora.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Nacional de Centros de Diálise (ANADIAL) / Miligrama Comunicação em Saúde – Sessão de sensibilização sobre saúde renal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 - Proteção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Priorizar os fatores protetores face a diferentes situações de risco;</w:t>
            </w:r>
          </w:p>
          <w:p w:rsidR="00000000" w:rsidDel="00000000" w:rsidP="00000000" w:rsidRDefault="00000000" w:rsidRPr="00000000" w14:paraId="00000036">
            <w:pPr>
              <w:spacing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Refletir sobre a importância de aprofundar fatores protetores, para lidar com a adversidade e riscos.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Abordagem teórico-prática à cadeia de sobrevivência, algoritmo do SBV e da PLS; e o socorro em caso de OVA.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Aplicar medidas de suporte básico de vida (SBV).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 (CONTINUAÇÃO)</w:t>
      </w:r>
      <w:r w:rsidDel="00000000" w:rsidR="00000000" w:rsidRPr="00000000">
        <w:rPr>
          <w:rtl w:val="0"/>
        </w:rPr>
      </w:r>
    </w:p>
    <w:tbl>
      <w:tblPr>
        <w:tblStyle w:val="Table3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Empreendedorismo – empreendedorismo social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Conhecer diferentes tipos de empreendedorismo;</w:t>
            </w:r>
          </w:p>
          <w:p w:rsidR="00000000" w:rsidDel="00000000" w:rsidP="00000000" w:rsidRDefault="00000000" w:rsidRPr="00000000" w14:paraId="00000047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Planear e organizar um projeto;</w:t>
            </w:r>
          </w:p>
          <w:p w:rsidR="00000000" w:rsidDel="00000000" w:rsidP="00000000" w:rsidRDefault="00000000" w:rsidRPr="00000000" w14:paraId="00000048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Realizar empreendedorismo social.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Debate: empreendedorismo social - O que é? O que podemos fazer?</w:t>
            </w:r>
          </w:p>
          <w:p w:rsidR="00000000" w:rsidDel="00000000" w:rsidP="00000000" w:rsidRDefault="00000000" w:rsidRPr="00000000" w14:paraId="0000004A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Conhecer o trabalho da associação S.O.G.A. - apresentação por Michael Görne.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(ver objetivos)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</w:t>
            </w:r>
          </w:p>
          <w:p w:rsidR="00000000" w:rsidDel="00000000" w:rsidP="00000000" w:rsidRDefault="00000000" w:rsidRPr="00000000" w14:paraId="0000004F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S.O.G.A.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Voluntariado - Cidadania ambiental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Conhecer diferentes tipos de trabalho voluntário.</w:t>
            </w:r>
          </w:p>
          <w:p w:rsidR="00000000" w:rsidDel="00000000" w:rsidP="00000000" w:rsidRDefault="00000000" w:rsidRPr="00000000" w14:paraId="00000053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Realizar voluntariado ambiental.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Pesquisa e apresentação de projetos/ iniciativas de cidadania ambiental na Europa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(ver objetivos)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a observância dos direitos humanos como fator de desenvolvimento humano.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Análise de casos concretos.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Relacionar direitos humanos com desenvolvimento humano.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Desenvolvimento sustentável</w:t>
            </w:r>
          </w:p>
          <w:p w:rsidR="00000000" w:rsidDel="00000000" w:rsidP="00000000" w:rsidRDefault="00000000" w:rsidRPr="00000000" w14:paraId="0000006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Arquitetura e Engenharia sustentáveis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que  as escolhas quotidianas importam do ponto de vista da sustentabilidade.</w:t>
            </w:r>
          </w:p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Construções e escolha de materiais com melhor desempenho nas edificações, menos resíduo em obra</w:t>
            </w:r>
          </w:p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</w:t>
            </w:r>
          </w:p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Informação e debate.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Visual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Distinguir ações sustentáveis de não sustentáveis.</w:t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escolhas certas e a evolução dos materiais.</w:t>
            </w:r>
          </w:p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Voluntariado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a importância do terceiro setor.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Trabalho individual sobre uma ONG.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Perceber a importância que tem o voluntariado na diminuição das assimetrias ao nível do desenvolvimento.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 (CONTINUAÇÃO)</w:t>
      </w:r>
      <w:r w:rsidDel="00000000" w:rsidR="00000000" w:rsidRPr="00000000">
        <w:rPr>
          <w:rtl w:val="0"/>
        </w:rPr>
      </w:r>
    </w:p>
    <w:tbl>
      <w:tblPr>
        <w:tblStyle w:val="Table4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Desenvolvimento sustentável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 / Segurança / Educação para o Consumo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fazer compras online em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Ler atentamente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Termos e Condições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dos sites de compras online.</w:t>
            </w:r>
          </w:p>
          <w:p w:rsidR="00000000" w:rsidDel="00000000" w:rsidP="00000000" w:rsidRDefault="00000000" w:rsidRPr="00000000" w14:paraId="000000A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atenção aos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Cookies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Fazer com que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menores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saibam como proceder para fazer compras online.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5.º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do Consumidor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A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B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B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B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B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B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Procedimentos para realizar compras online em segurança e com o mínimo de risco.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 / Segurança / 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proceder perante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comentários desagradáveis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nas redes sociais.</w:t>
            </w:r>
          </w:p>
          <w:p w:rsidR="00000000" w:rsidDel="00000000" w:rsidP="00000000" w:rsidRDefault="00000000" w:rsidRPr="00000000" w14:paraId="000000B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respeitar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códigos de conduta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que não se devem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fotografar sessões síncronas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sem o consentimento de todos os participantes.</w:t>
            </w:r>
          </w:p>
          <w:p w:rsidR="00000000" w:rsidDel="00000000" w:rsidP="00000000" w:rsidRDefault="00000000" w:rsidRPr="00000000" w14:paraId="000000B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como proceder com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marcação de encontros online com desconhecidos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consciência dos perigos devido ao alheamento causado pelo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uso sistemático do telemóvel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perigos de não desligar os dados do telemóvel durante a noite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6.º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Redes Sociais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C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C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C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C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C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C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Atuar perante comentários desagradáveis.</w:t>
            </w:r>
          </w:p>
          <w:p w:rsidR="00000000" w:rsidDel="00000000" w:rsidP="00000000" w:rsidRDefault="00000000" w:rsidRPr="00000000" w14:paraId="000000C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Respeito pelos códigos de conduta.</w:t>
            </w:r>
          </w:p>
          <w:p w:rsidR="00000000" w:rsidDel="00000000" w:rsidP="00000000" w:rsidRDefault="00000000" w:rsidRPr="00000000" w14:paraId="000000C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Autorização para fotografar sessões síncronas.</w:t>
            </w:r>
          </w:p>
          <w:p w:rsidR="00000000" w:rsidDel="00000000" w:rsidP="00000000" w:rsidRDefault="00000000" w:rsidRPr="00000000" w14:paraId="000000C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marcar encontros online com desconhecidos.</w:t>
            </w:r>
          </w:p>
          <w:p w:rsidR="00000000" w:rsidDel="00000000" w:rsidP="00000000" w:rsidRDefault="00000000" w:rsidRPr="00000000" w14:paraId="000000C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usar sistematicamente o telemóvel.</w:t>
            </w:r>
          </w:p>
          <w:p w:rsidR="00000000" w:rsidDel="00000000" w:rsidP="00000000" w:rsidRDefault="00000000" w:rsidRPr="00000000" w14:paraId="000000C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Desligar os dados do telemóvel durante a noite.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importância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estabelecer horários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para os jogos online.</w:t>
            </w:r>
          </w:p>
          <w:p w:rsidR="00000000" w:rsidDel="00000000" w:rsidP="00000000" w:rsidRDefault="00000000" w:rsidRPr="00000000" w14:paraId="000000D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Consequências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perigos de jogar online durante toda a noite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não descansar.</w:t>
            </w:r>
          </w:p>
          <w:p w:rsidR="00000000" w:rsidDel="00000000" w:rsidP="00000000" w:rsidRDefault="00000000" w:rsidRPr="00000000" w14:paraId="000000D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optar entre jogar online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estar com os amigos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identificar os problemas que podem surgir,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quando se utiliza de forma excessiva a internet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em que situações é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desaconselhável o uso de dispositivos móveis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7.º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Prevenção da Dependência Online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D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D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D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D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D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D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Estabelecer horários para jogos online.</w:t>
            </w:r>
          </w:p>
          <w:p w:rsidR="00000000" w:rsidDel="00000000" w:rsidP="00000000" w:rsidRDefault="00000000" w:rsidRPr="00000000" w14:paraId="000000D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jogar online durante a noite.</w:t>
            </w:r>
          </w:p>
          <w:p w:rsidR="00000000" w:rsidDel="00000000" w:rsidP="00000000" w:rsidRDefault="00000000" w:rsidRPr="00000000" w14:paraId="000000D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Importância de estar com os amigos.</w:t>
            </w:r>
          </w:p>
          <w:p w:rsidR="00000000" w:rsidDel="00000000" w:rsidP="00000000" w:rsidRDefault="00000000" w:rsidRPr="00000000" w14:paraId="000000E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usar a internet de forma excessiva.</w:t>
            </w:r>
          </w:p>
          <w:p w:rsidR="00000000" w:rsidDel="00000000" w:rsidP="00000000" w:rsidRDefault="00000000" w:rsidRPr="00000000" w14:paraId="000000E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usar os dispositivos móveis.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240" w:line="276" w:lineRule="auto"/>
              <w:jc w:val="center"/>
              <w:rPr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color w:val="4f81bd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/ Segurança / 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Fazer com que os mais novos fiquem mais conscientes e atentos aos temas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Propriedade Intelectual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Incentivar os jovens, enquanto consumidores, a adotar escolhas que respeitem a propriedade intelectual (a propriedade industrial e o direito de autor) e que combatam a contrafação e a pirataria para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salvaguardar os seus direitos, a sua segurança e, até mesmo, a sua saúde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Brain IDeas Game Week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a convite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DECOJovem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que consiste numa competição saudável do jogo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Brain IDeas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 com prémios para as escolas vencedoras.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E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E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E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E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E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E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Consciência e atenção aos temas da Propriedade Intelectual.</w:t>
            </w:r>
          </w:p>
          <w:p w:rsidR="00000000" w:rsidDel="00000000" w:rsidP="00000000" w:rsidRDefault="00000000" w:rsidRPr="00000000" w14:paraId="000000F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respeitar a propriedade intelectual e salvaguardar direitos, segurança e saúde.</w:t>
            </w:r>
          </w:p>
          <w:p w:rsidR="00000000" w:rsidDel="00000000" w:rsidP="00000000" w:rsidRDefault="00000000" w:rsidRPr="00000000" w14:paraId="000000F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240" w:line="276" w:lineRule="auto"/>
              <w:jc w:val="center"/>
              <w:rPr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color w:val="4f81bd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</w:tbl>
    <w:p w:rsidR="00000000" w:rsidDel="00000000" w:rsidP="00000000" w:rsidRDefault="00000000" w:rsidRPr="00000000" w14:paraId="000000F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F5">
      <w:pPr>
        <w:spacing w:after="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(CONTINUAÇÃO)</w:t>
      </w:r>
      <w:r w:rsidDel="00000000" w:rsidR="00000000" w:rsidRPr="00000000">
        <w:rPr>
          <w:rtl w:val="0"/>
        </w:rPr>
      </w:r>
    </w:p>
    <w:tbl>
      <w:tblPr>
        <w:tblStyle w:val="Table5"/>
        <w:tblW w:w="145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650"/>
        <w:gridCol w:w="1695"/>
        <w:gridCol w:w="2087"/>
        <w:gridCol w:w="1825"/>
        <w:gridCol w:w="2370"/>
        <w:tblGridChange w:id="0">
          <w:tblGrid>
            <w:gridCol w:w="1944"/>
            <w:gridCol w:w="3023"/>
            <w:gridCol w:w="1650"/>
            <w:gridCol w:w="1695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 Digital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Testar conhecimentos sobre a segurança digital nas categorias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dispositivos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privacidade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comportamentos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aprender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na atividade "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Pisca Mega Quiz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", uma App SeguraNet. comportamentos e aprender.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10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10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10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10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10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10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Consolidação de conhecimentos sobre a segurança digital nas categorias de dispositivos, privacidade, comportamentos e aprender.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240" w:line="276" w:lineRule="auto"/>
              <w:jc w:val="center"/>
              <w:rPr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color w:val="4f81bd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Promover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utilização das TIC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 contexto escolar.</w:t>
            </w:r>
          </w:p>
          <w:p w:rsidR="00000000" w:rsidDel="00000000" w:rsidP="00000000" w:rsidRDefault="00000000" w:rsidRPr="00000000" w14:paraId="0000010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Desenvolver as capacidades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utilização das ferramentas de manipulação e tratamento de vídeo digital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como instrumentos fundamentais para estimular a capacidade criativa dos alunos.</w:t>
            </w:r>
          </w:p>
          <w:p w:rsidR="00000000" w:rsidDel="00000000" w:rsidP="00000000" w:rsidRDefault="00000000" w:rsidRPr="00000000" w14:paraId="0000010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Fomentar o trabalho em equipa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incentivando o espírito de entreajuda, e, ao mesmo tempo,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estimular a responsabilidade individual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na perspetiva de atingir um objetivo comum, ou seja, que os alunos, em equipa, produzam filmes em formato digital devidamente enquadrados nos temas lançados a concurso.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no concurso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Cineastas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promovido pelo CCEMS (Centro de Competência Entre Mar e Serra), que todos os anos lança desafios aos jovens do 3.º Ciclo do Ensino Básico e do Ensino Secundário para representarem em pequenos vídeos temas ligados aos Valores 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Humanos, Ambiente e Vida Saudável, Ética Desportiva,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etc.). A edição deste ano, organizada em parceria com a Direção-Geral da Educação, tem como tema geral "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".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11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11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11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11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11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11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utilizar as ferramentas de manipulação e tratamento de vídeo digital.</w:t>
            </w:r>
          </w:p>
          <w:p w:rsidR="00000000" w:rsidDel="00000000" w:rsidP="00000000" w:rsidRDefault="00000000" w:rsidRPr="00000000" w14:paraId="0000011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trabalhar em equipa e ser responsável individual quanto aos objetivos comuns a aingir.</w:t>
            </w:r>
          </w:p>
          <w:p w:rsidR="00000000" w:rsidDel="00000000" w:rsidP="00000000" w:rsidRDefault="00000000" w:rsidRPr="00000000" w14:paraId="0000011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240" w:line="276" w:lineRule="auto"/>
              <w:jc w:val="center"/>
              <w:rPr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color w:val="4f81bd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 e Educação Ambiental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os tipos e características das adições e dependências;</w:t>
            </w:r>
          </w:p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-Adotar comportamentos adequados face às adições e dependências; </w:t>
            </w:r>
          </w:p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-Tomar consciência de que os seus atos influenciam o ambiente;</w:t>
              <w:tab/>
              <w:t xml:space="preserve">-Compreender os seus direitos e deveres enquanto cidadãos face ao ambiente;</w:t>
            </w:r>
          </w:p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-Adotar comportamentos que visam a preservação dos recursos naturais no presente tendo em vista as gerações futuras; </w:t>
            </w:r>
          </w:p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alimentação como um dos principais determinantes da saúde; </w:t>
            </w:r>
          </w:p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Dieta Mediterrânica como exemplo de um padrão alimentar saudável;</w:t>
            </w:r>
          </w:p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-Analisar criticamente os comportamentos de risco na alimentação;</w:t>
            </w:r>
          </w:p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escola como um espaço próprio para a promoção da alimentação saudável e adoção de comportamentos alimentares equilibrados; </w:t>
            </w:r>
          </w:p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-Evitar longos períodos em comportamento sedentário;</w:t>
            </w:r>
          </w:p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-Aumentar a prática de AF e desportiva.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-Leitura e interpretação de textos sobre dependências;</w:t>
            </w:r>
          </w:p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-Debates sobre dependências e soluções;</w:t>
            </w:r>
          </w:p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-Passeios pedestres pelas zonas naturais do Concelho com adoção de atitudes de proteção do meio ambiente e controlo de saúde (km percorridos, calorias gastas, etc.);</w:t>
            </w:r>
          </w:p>
          <w:p w:rsidR="00000000" w:rsidDel="00000000" w:rsidP="00000000" w:rsidRDefault="00000000" w:rsidRPr="00000000" w14:paraId="000001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-Elaboração de trabalhos para partilha no Twinspace do projeto “Can we Save our Planet?”;</w:t>
            </w:r>
          </w:p>
          <w:p w:rsidR="00000000" w:rsidDel="00000000" w:rsidP="00000000" w:rsidRDefault="00000000" w:rsidRPr="00000000" w14:paraId="000001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-Levantamento dos hábitos alimentares dos alunos (partilha no Twinspace do projeto “Can we Save our Planet?”.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Física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-Adotar comportamentos que promovem a saúde e o bem-estar, designadamente nos hábitos quotidianos, na alimentação, nos consumos, na prática de exercício físico, na sexualidade e nas suas relações com o ambiente e a sociedade.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Escola Parceira em Espanha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diversidade linguística da Europa; </w:t>
            </w:r>
          </w:p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-Identificar hábitos culturais de diferentes países da Europa; </w:t>
            </w:r>
          </w:p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-Refletir sobre as diferenças e semelhanças socioculturais entre os diversos povos europeus;</w:t>
            </w:r>
          </w:p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-Demonstrar interesse em participar</w:t>
            </w:r>
          </w:p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 projetos eTwinning;</w:t>
            </w:r>
          </w:p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-Valorizar os contactos com outras culturas; </w:t>
            </w:r>
          </w:p>
          <w:p w:rsidR="00000000" w:rsidDel="00000000" w:rsidP="00000000" w:rsidRDefault="00000000" w:rsidRPr="00000000" w14:paraId="000001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-Valorizar a importância da diversidade cultural; </w:t>
            </w:r>
          </w:p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aprendizagem de línguas como um fator de promoção do diálogo intercultural.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-Elaboração de um e-book com alguns exemplos da herança arquitetónica, cultural e natural do Concelho, com algumas instituições públicas e com desenhos sobre esta temática, feitos pelos alunos;</w:t>
            </w:r>
          </w:p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-Partilha do e-book no Twinspace do projeto “Can we Save our Planet?”;</w:t>
            </w:r>
          </w:p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--Videoconferência de apresentação de trabalhos.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História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Ciências Naturais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Francês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Visual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Física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universos culturais diversificados</w:t>
            </w:r>
          </w:p>
          <w:p w:rsidR="00000000" w:rsidDel="00000000" w:rsidP="00000000" w:rsidRDefault="00000000" w:rsidRPr="00000000" w14:paraId="000001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e emitir opinião sobre transformações do modo de estar e viver;</w:t>
            </w:r>
          </w:p>
          <w:p w:rsidR="00000000" w:rsidDel="00000000" w:rsidP="00000000" w:rsidRDefault="00000000" w:rsidRPr="00000000" w14:paraId="000001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-Comunicar com outros a uma escala local, nacional e internacional -Contribuir para projetos e tarefas de grupo interdisciplinares que se apliquem ao contexto e experiências reais e quotidianas do aluno, utilizando aplicações informáticas online.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-----------------------------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Mundo do Trabalho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importância do autoconhecimento ancorado em valores, interesses e competências para o processo de escolha vocacional, integração e transição no Mundo do Trabalho;</w:t>
            </w:r>
          </w:p>
          <w:p w:rsidR="00000000" w:rsidDel="00000000" w:rsidP="00000000" w:rsidRDefault="00000000" w:rsidRPr="00000000" w14:paraId="000001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-Valorizar a educação, a formação profissional e a aprendizagem ao longo da vida como recursos para uma eficaz integração no mundo de trabalho e nas transições e mudanças;</w:t>
            </w:r>
          </w:p>
          <w:p w:rsidR="00000000" w:rsidDel="00000000" w:rsidP="00000000" w:rsidRDefault="00000000" w:rsidRPr="00000000" w14:paraId="000001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técnicas e estratégias</w:t>
            </w:r>
          </w:p>
          <w:p w:rsidR="00000000" w:rsidDel="00000000" w:rsidP="00000000" w:rsidRDefault="00000000" w:rsidRPr="00000000" w14:paraId="000001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adequadas de procura de emprego.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-Debates sobre as escolhas vocacionais dos alunos e as profissões de sonho;</w:t>
            </w:r>
          </w:p>
          <w:p w:rsidR="00000000" w:rsidDel="00000000" w:rsidP="00000000" w:rsidRDefault="00000000" w:rsidRPr="00000000" w14:paraId="000001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-Elaboração de um currículo e de uma carta de candidatura no site “Europass”.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Inglês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-Identificar áreas de interesse e de necessidade de aquisição de novas competências; -Consolidar e aprofundar as competências que já possuem, numa perspetiva de aprendizagem ao longo da vida; </w:t>
            </w:r>
          </w:p>
          <w:p w:rsidR="00000000" w:rsidDel="00000000" w:rsidP="00000000" w:rsidRDefault="00000000" w:rsidRPr="00000000" w14:paraId="000001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-Estabelecer objetivos, traçar planos e concretizar projetos, com sentido de responsabilidade e autonomia.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-----------------------------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</w:tbl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15F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161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162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1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clicar</w:t>
      </w:r>
      <w:r w:rsidDel="00000000" w:rsidR="00000000" w:rsidRPr="00000000">
        <w:rPr>
          <w:sz w:val="18"/>
          <w:szCs w:val="18"/>
          <w:rtl w:val="0"/>
        </w:rPr>
        <w:t xml:space="preserve"> para aceder).</w:t>
      </w:r>
    </w:p>
    <w:p w:rsidR="00000000" w:rsidDel="00000000" w:rsidP="00000000" w:rsidRDefault="00000000" w:rsidRPr="00000000" w14:paraId="00000163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disciplinas/áreas; podem ser os “objetivos”, depende do nível de ensino/ano escolar.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Pedrógão Grande, 23 de junho de 2021. 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 Diretora de Turma: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Alice Mateus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1906" w:w="16838" w:orient="landscape"/>
      <w:pgMar w:bottom="709" w:top="1134" w:left="1417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2840"/>
                        <a:ext cx="6172200" cy="274320"/>
                        <a:chOff x="2259900" y="3642840"/>
                        <a:chExt cx="6172200" cy="274320"/>
                      </a:xfrm>
                    </wpg:grpSpPr>
                    <wpg:grpSp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472c4"/>
                                  <w:sz w:val="20"/>
                                  <w:vertAlign w:val="baseline"/>
                                </w:rPr>
                                <w:t xml:space="preserve">ESTRATÉGIA DE EDUCAÇÃO PARA A CIDADANIA 2020/2021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 |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BALANÇO POR PERÍODO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71525" cy="904875"/>
              <wp:effectExtent b="0" l="0" r="0" t="0"/>
              <wp:wrapNone/>
              <wp:docPr id="16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71525" cy="904875"/>
              <wp:effectExtent b="0" l="0" r="0" t="0"/>
              <wp:wrapNone/>
              <wp:docPr id="16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904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elha">
    <w:name w:val="Table Grid"/>
    <w:basedOn w:val="Tabelanormal"/>
    <w:uiPriority w:val="39"/>
    <w:rsid w:val="002F07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B36DF"/>
    <w:pPr>
      <w:ind w:left="720"/>
      <w:contextualSpacing w:val="1"/>
    </w:pPr>
  </w:style>
  <w:style w:type="paragraph" w:styleId="Cabealho">
    <w:name w:val="header"/>
    <w:basedOn w:val="Normal"/>
    <w:link w:val="CabealhoCar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unhideWhenUsed w:val="1"/>
    <w:rsid w:val="00E636A3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 w:val="1"/>
    <w:unhideWhenUsed w:val="1"/>
    <w:rsid w:val="005162B8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 w:val="1"/>
    <w:unhideWhenUsed w:val="1"/>
    <w:rsid w:val="001552F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idadania.dge.mec.pt/documentos-referencia" TargetMode="External"/><Relationship Id="rId10" Type="http://schemas.openxmlformats.org/officeDocument/2006/relationships/image" Target="media/image4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5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V0aLBnT2bfDZfanAeuCffLPDEQ==">AMUW2mV1uhg1i8c3PtbPQehKOQWAnK3/FA06pJZrETGBhvnkHmPQBg8aC/8bXQwPDY4Rxzk2PcYZWvxLgVIHpTJ1hbXPoHhujT3YexpfSomyIno5WyOwyGk=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2021-06-17T21:14:00Z</dcterms:created>
  <dc:creator>João Pires</dc:creator>
</cp:coreProperties>
</file>